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60" w:before="260" w:lineRule="auto"/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ANEXO V</w:t>
        <w:br w:type="textWrapping"/>
        <w:t xml:space="preserve">TABELA DE PONTUAÇÃO DO CURRÍCULO</w:t>
      </w:r>
      <w:r w:rsidDel="00000000" w:rsidR="00000000" w:rsidRPr="00000000">
        <w:rPr>
          <w:rtl w:val="0"/>
        </w:rPr>
      </w:r>
    </w:p>
    <w:tbl>
      <w:tblPr>
        <w:tblStyle w:val="Table1"/>
        <w:tblW w:w="10320.0" w:type="dxa"/>
        <w:jc w:val="left"/>
        <w:tblInd w:w="-645.0" w:type="dxa"/>
        <w:tblBorders>
          <w:top w:color="808080" w:space="0" w:sz="6" w:val="single"/>
          <w:left w:color="808080" w:space="0" w:sz="6" w:val="single"/>
          <w:bottom w:color="808080" w:space="0" w:sz="6" w:val="single"/>
          <w:right w:color="808080" w:space="0" w:sz="6" w:val="single"/>
          <w:insideH w:color="808080" w:space="0" w:sz="6" w:val="single"/>
          <w:insideV w:color="808080" w:space="0" w:sz="6" w:val="single"/>
        </w:tblBorders>
        <w:tblLayout w:type="fixed"/>
        <w:tblLook w:val="0600"/>
      </w:tblPr>
      <w:tblGrid>
        <w:gridCol w:w="4140"/>
        <w:gridCol w:w="2535"/>
        <w:gridCol w:w="1710"/>
        <w:gridCol w:w="1935"/>
        <w:tblGridChange w:id="0">
          <w:tblGrid>
            <w:gridCol w:w="4140"/>
            <w:gridCol w:w="2535"/>
            <w:gridCol w:w="1710"/>
            <w:gridCol w:w="1935"/>
          </w:tblGrid>
        </w:tblGridChange>
      </w:tblGrid>
      <w:tr>
        <w:trPr>
          <w:cantSplit w:val="0"/>
          <w:trHeight w:val="77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Atividades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Pontuação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Pontuação alcançada pelo candidato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Conferência da Banca</w:t>
            </w:r>
          </w:p>
        </w:tc>
      </w:tr>
      <w:tr>
        <w:trPr>
          <w:cantSplit w:val="0"/>
          <w:trHeight w:val="104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Participação em coordenações, monitorias e bolsistas de  atividades desenvolvidas  pelo Neabi Pontal. (certificados com no mínimo 10h)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10 pontos por atividade (até o limite de 01 certificado)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</w:tr>
      <w:tr>
        <w:trPr>
          <w:cantSplit w:val="0"/>
          <w:trHeight w:val="104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Bolsista ou voluntário em Iniciação Científica, em atividades em ensino e de atividades de extensão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5 pontos por semestre (até o limite de 02 semestres)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Trabalho acadêmico publicado em revista indexada ou livro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5 pontos por trabalho (até o limite de 04 trabalhos)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Trabalho acadêmico publicado em anais de evento científico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5 pontos por trabalho (até o limite de 02 trabalhos)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Participação em cursos e eventos (certificados com no mínimo 4h)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2 pontos por atividade (até o limite de 05 certificados)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</w:tr>
      <w:tr>
        <w:trPr>
          <w:cantSplit w:val="0"/>
          <w:trHeight w:val="104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Editoração e/ou correção textual (produto educacional), revisão de periódicos, livros, ebooks e materiais congêneres.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5 pontos por produto (até o limite de 04 produtos)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Produção de produtos educacionais (site, cartaz, cartilha, livro, ebook e materiais congêneres)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5 pontos por produto (até o limite de 04 produtos)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Total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-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5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27">
      <w:pPr>
        <w:spacing w:after="120" w:before="120" w:lineRule="auto"/>
        <w:ind w:left="0" w:right="120" w:firstLine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Obs: Todas as atividades para pontuação deverão ser dos últimos 5 anos. </w:t>
      </w:r>
    </w:p>
    <w:p w:rsidR="00000000" w:rsidDel="00000000" w:rsidP="00000000" w:rsidRDefault="00000000" w:rsidRPr="00000000" w14:paraId="00000028">
      <w:pPr>
        <w:spacing w:after="120" w:before="120" w:lineRule="auto"/>
        <w:ind w:left="120" w:right="120" w:firstLine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O candidato deve obrigatoriamente preencher o campo “Pontuação alcançada pelo candidato” que poderá ser deferida ou indeferida pela comissão de</w:t>
      </w:r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seleção.</w:t>
      </w:r>
    </w:p>
    <w:p w:rsidR="00000000" w:rsidDel="00000000" w:rsidP="00000000" w:rsidRDefault="00000000" w:rsidRPr="00000000" w14:paraId="00000029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Nome do Candidato:</w:t>
        <w:br w:type="textWrapping"/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